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11" w:rsidRDefault="00DE3811"/>
    <w:p w:rsidR="00DE3811" w:rsidRDefault="00DE3811"/>
    <w:p w:rsidR="00DE3811" w:rsidRDefault="00DE3811"/>
    <w:p w:rsidR="00DE3811" w:rsidRDefault="00DE3811"/>
    <w:p w:rsidR="00DE3811" w:rsidRDefault="00DE3811"/>
    <w:p w:rsidR="00DE3811" w:rsidRDefault="00D35C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157480</wp:posOffset>
                </wp:positionV>
                <wp:extent cx="6542405" cy="704405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2405" cy="704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C24" w:rsidRDefault="00D35C24" w:rsidP="00D35C24"/>
                          <w:p w:rsidR="00D35C24" w:rsidRDefault="00D35C24" w:rsidP="00D35C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2DE6">
                              <w:rPr>
                                <w:rFonts w:ascii="Arial" w:hAnsi="Arial" w:cs="Arial"/>
                                <w:b/>
                              </w:rPr>
                              <w:t>OUTLINE OF BONDING PROCESS</w:t>
                            </w: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PARTICIPANTS</w:t>
                            </w: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Developer and Developer’s Counsel.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Bond Counsel (usually acts as special counsel to the Issuer).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Issuer and Issuer’s Counsel.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Credit Enhancer and Credit Enhancer’s Counsel.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Tax Credit Purchaser and Tax Credit Purchaser’s Counsel.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Bond Trustee and Bond Trustee’s Counsel.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Underwriter and Underwriter’s Counsel.</w:t>
                            </w: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A.  PLANNING PHASE (1 month to 12 months)</w:t>
                            </w: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Reimbursement/Inducement Resolution adopted by Issuer.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Application for and receipt of Volume Cap allocation.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Interview and retain participants.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Determine bond structure (Private Placement, Public Offering, Fixed or Variable Rate, Credit Enhancement Program).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Application for Credit Enhancement/purchase and receipt of preliminary approval.</w:t>
                            </w: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B.  DOCUMENT DRAFTING/DUE DILIGENCE PHASE (1 month to 2 months)</w:t>
                            </w:r>
                          </w:p>
                          <w:p w:rsidR="00D35C24" w:rsidRDefault="00D35C24" w:rsidP="00D35C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Drafting and approval of bond documents and terms.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Drafting of Offering/Sale Documents.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Real Estate Due Diligence (appraisals, environmental reports, surveys, etc.).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Drafting and execution of Construction Contracts and Cost Determination.</w:t>
                            </w:r>
                          </w:p>
                          <w:p w:rsidR="00D35C24" w:rsidRDefault="00D35C24" w:rsidP="00D3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Drafting of Partnership Documents.</w:t>
                            </w: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Pr="009D347B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Default="00D35C24" w:rsidP="00D35C24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Pr="005C7DFE" w:rsidRDefault="00D35C24" w:rsidP="00D35C24">
                            <w:pPr>
                              <w:pStyle w:val="ListParagraph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35C24" w:rsidRPr="005067F6" w:rsidRDefault="00D35C24" w:rsidP="00D35C2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4.2pt;margin-top:12.4pt;width:515.15pt;height:55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" filled="f" stroked="f" strokeweight=".5pt">
                <v:path arrowok="t"/>
                <v:textbox>
                  <w:txbxContent>
                    <w:p w:rsidR="00D35C24" w:rsidRDefault="00D35C24" w:rsidP="00D35C24"/>
                    <w:p w:rsidR="00D35C24" w:rsidRDefault="00D35C24" w:rsidP="00D35C2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2DE6">
                        <w:rPr>
                          <w:rFonts w:ascii="Arial" w:hAnsi="Arial" w:cs="Arial"/>
                          <w:b/>
                        </w:rPr>
                        <w:t>OUTLINE OF BONDING PROCESS</w:t>
                      </w: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PARTICIPANTS</w:t>
                      </w: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Developer and Developer’s Counsel.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Bond Counsel (usually acts as special counsel to the Issuer).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Issuer and Issuer’s Counsel.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Credit Enhancer and Credit Enhancer’s Counsel.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Tax Credit Purchaser and Tax Credit Purchaser’s Counsel.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Bond Trustee and Bond Trustee’s Counsel.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Underwriter and Underwriter’s Counsel.</w:t>
                      </w: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A.  PLANNING PHASE (1 month to 12 months)</w:t>
                      </w: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Reimbursement/Inducement Resolution adopted by Issuer.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Application for and receipt of Volume Cap allocation.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Interview and retain participants.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Determine bond structure (Private Placement, Public Offering, Fixed or Variable Rate, Credit Enhancement Program).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Application for Credit Enhancement/purchase and receipt of preliminary approval.</w:t>
                      </w: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B.  DOCUMENT DRAFTING/DUE DILIGENCE PHASE (1 month to 2 months)</w:t>
                      </w:r>
                    </w:p>
                    <w:p w:rsidR="00D35C24" w:rsidRDefault="00D35C24" w:rsidP="00D35C2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Drafting and approval of bond documents and terms.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Drafting of Offering/Sale Documents.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Real Estate Due Diligence (appraisals, environmental reports, surveys, etc.).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Drafting and execution of Construction Contracts and Cost Determination.</w:t>
                      </w:r>
                    </w:p>
                    <w:p w:rsidR="00D35C24" w:rsidRDefault="00D35C24" w:rsidP="00D3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Drafting of Partnership Documents.</w:t>
                      </w: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Pr="009D347B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35C24" w:rsidRDefault="00D35C24" w:rsidP="00D35C24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35C24" w:rsidRPr="005C7DFE" w:rsidRDefault="00D35C24" w:rsidP="00D35C24">
                      <w:pPr>
                        <w:pStyle w:val="ListParagraph"/>
                        <w:spacing w:line="360" w:lineRule="auto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D35C24" w:rsidRPr="005067F6" w:rsidRDefault="00D35C24" w:rsidP="00D35C24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20D" w:rsidRDefault="0004320D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 w:rsidP="00D35C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C.  SALE AND CLOSING PHASE (2 weeks to 1 month)</w:t>
      </w:r>
    </w:p>
    <w:p w:rsidR="00D35C24" w:rsidRDefault="00D35C24" w:rsidP="00D35C24">
      <w:pPr>
        <w:rPr>
          <w:rFonts w:ascii="Arial" w:hAnsi="Arial" w:cs="Arial"/>
          <w:b/>
        </w:rPr>
      </w:pPr>
    </w:p>
    <w:p w:rsidR="00D35C24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Drafting opinions and closing documents.</w:t>
      </w:r>
    </w:p>
    <w:p w:rsidR="00D35C24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Mailing Offering Documents.</w:t>
      </w:r>
    </w:p>
    <w:p w:rsidR="00D35C24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Public Hearing Notice Publication and Hearing.</w:t>
      </w:r>
    </w:p>
    <w:p w:rsidR="00D35C24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Adoption of Bond Resolution by Issuer.</w:t>
      </w:r>
    </w:p>
    <w:p w:rsidR="00D35C24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Sale of Bonds and Execution of Bond Purchase Agreements.</w:t>
      </w:r>
    </w:p>
    <w:p w:rsidR="00D35C24" w:rsidRPr="00521FFB" w:rsidRDefault="00D35C24" w:rsidP="00D35C2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Preclosing and Closing (Delivery of executed Documents and Opinions).</w:t>
      </w:r>
    </w:p>
    <w:p w:rsidR="00D35C24" w:rsidRDefault="00D35C24">
      <w:bookmarkStart w:id="0" w:name="_GoBack"/>
      <w:bookmarkEnd w:id="0"/>
    </w:p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p w:rsidR="00D35C24" w:rsidRDefault="00D35C24"/>
    <w:sectPr w:rsidR="00D35C24" w:rsidSect="00064B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140" w:rsidRDefault="00D94140" w:rsidP="00DE3811">
      <w:r>
        <w:separator/>
      </w:r>
    </w:p>
  </w:endnote>
  <w:endnote w:type="continuationSeparator" w:id="0">
    <w:p w:rsidR="00D94140" w:rsidRDefault="00D94140" w:rsidP="00DE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53A" w:rsidRDefault="00EE5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BC0" w:rsidRDefault="00064BC0">
    <w:pPr>
      <w:pStyle w:val="Footer"/>
    </w:pPr>
  </w:p>
  <w:p w:rsidR="00064BC0" w:rsidRDefault="00064B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BC0" w:rsidRDefault="00A82899" w:rsidP="00B652EC">
    <w:pPr>
      <w:pStyle w:val="Footer"/>
      <w:ind w:right="-720"/>
      <w:contextualSpacing/>
      <w:jc w:val="right"/>
      <w:rPr>
        <w:rFonts w:ascii="Times New Roman" w:eastAsia="Times New Roman" w:hAnsi="Times New Roman"/>
        <w:sz w:val="16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-582930</wp:posOffset>
          </wp:positionH>
          <wp:positionV relativeFrom="paragraph">
            <wp:posOffset>-60961</wp:posOffset>
          </wp:positionV>
          <wp:extent cx="2918167" cy="934121"/>
          <wp:effectExtent l="0" t="0" r="0" b="0"/>
          <wp:wrapNone/>
          <wp:docPr id="2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560" cy="935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553A">
      <w:rPr>
        <w:rFonts w:ascii="Times New Roman" w:eastAsia="Times New Roman" w:hAnsi="Times New Roman"/>
        <w:sz w:val="16"/>
        <w:szCs w:val="20"/>
      </w:rPr>
      <w:t>1385 South State Street, 4</w:t>
    </w:r>
    <w:r w:rsidR="00EE553A" w:rsidRPr="00EE553A">
      <w:rPr>
        <w:rFonts w:ascii="Times New Roman" w:eastAsia="Times New Roman" w:hAnsi="Times New Roman"/>
        <w:sz w:val="16"/>
        <w:szCs w:val="20"/>
        <w:vertAlign w:val="superscript"/>
      </w:rPr>
      <w:t>th</w:t>
    </w:r>
    <w:r w:rsidR="00EE553A">
      <w:rPr>
        <w:rFonts w:ascii="Times New Roman" w:eastAsia="Times New Roman" w:hAnsi="Times New Roman"/>
        <w:sz w:val="16"/>
        <w:szCs w:val="20"/>
      </w:rPr>
      <w:t xml:space="preserve"> Floor</w:t>
    </w:r>
    <w:r w:rsidR="00064BC0" w:rsidRPr="003153D0">
      <w:rPr>
        <w:rFonts w:ascii="Times New Roman" w:eastAsia="Times New Roman" w:hAnsi="Times New Roman"/>
        <w:sz w:val="16"/>
        <w:szCs w:val="20"/>
      </w:rPr>
      <w:t xml:space="preserve">, </w:t>
    </w:r>
    <w:r w:rsidR="00EE553A">
      <w:rPr>
        <w:rFonts w:ascii="Times New Roman" w:eastAsia="Times New Roman" w:hAnsi="Times New Roman"/>
        <w:sz w:val="16"/>
        <w:szCs w:val="20"/>
      </w:rPr>
      <w:t xml:space="preserve">Salt Lake City, </w:t>
    </w:r>
    <w:r w:rsidR="00064BC0" w:rsidRPr="003153D0">
      <w:rPr>
        <w:rFonts w:ascii="Times New Roman" w:eastAsia="Times New Roman" w:hAnsi="Times New Roman"/>
        <w:sz w:val="16"/>
        <w:szCs w:val="20"/>
      </w:rPr>
      <w:t xml:space="preserve">Utah </w:t>
    </w:r>
    <w:r w:rsidR="00EE553A">
      <w:rPr>
        <w:rFonts w:ascii="Times New Roman" w:eastAsia="Times New Roman" w:hAnsi="Times New Roman"/>
        <w:sz w:val="16"/>
        <w:szCs w:val="20"/>
      </w:rPr>
      <w:t xml:space="preserve">84115 </w:t>
    </w:r>
    <w:r w:rsidR="00064BC0">
      <w:rPr>
        <w:rFonts w:ascii="Times New Roman" w:eastAsia="Times New Roman" w:hAnsi="Times New Roman"/>
        <w:sz w:val="16"/>
        <w:szCs w:val="20"/>
      </w:rPr>
      <w:t xml:space="preserve">• Telephone </w:t>
    </w:r>
    <w:r w:rsidR="00EE553A">
      <w:rPr>
        <w:rFonts w:ascii="Times New Roman" w:eastAsia="Times New Roman" w:hAnsi="Times New Roman"/>
        <w:sz w:val="16"/>
        <w:szCs w:val="20"/>
      </w:rPr>
      <w:t>801-468-0091</w:t>
    </w:r>
    <w:r w:rsidR="00064BC0">
      <w:rPr>
        <w:rFonts w:ascii="Times New Roman" w:eastAsia="Times New Roman" w:hAnsi="Times New Roman"/>
        <w:sz w:val="16"/>
        <w:szCs w:val="20"/>
      </w:rPr>
      <w:t xml:space="preserve"> </w:t>
    </w:r>
  </w:p>
  <w:p w:rsidR="00064BC0" w:rsidRDefault="00064BC0" w:rsidP="00B652EC">
    <w:pPr>
      <w:pStyle w:val="Footer"/>
      <w:ind w:right="-720"/>
      <w:contextualSpacing/>
      <w:jc w:val="right"/>
      <w:rPr>
        <w:rFonts w:ascii="Times New Roman" w:eastAsia="Times New Roman" w:hAnsi="Times New Roman"/>
        <w:sz w:val="18"/>
        <w:szCs w:val="20"/>
      </w:rPr>
    </w:pPr>
    <w:r>
      <w:rPr>
        <w:rFonts w:ascii="Times New Roman" w:eastAsia="Times New Roman" w:hAnsi="Times New Roman"/>
        <w:sz w:val="18"/>
        <w:szCs w:val="20"/>
      </w:rPr>
      <w:t>Relay Utah 711 • Spanish Relay Utah 1-888-346-3162</w:t>
    </w:r>
  </w:p>
  <w:p w:rsidR="00064BC0" w:rsidRDefault="00064BC0" w:rsidP="008E2E6B">
    <w:pPr>
      <w:pStyle w:val="Footer"/>
      <w:ind w:right="-720"/>
      <w:contextualSpacing/>
      <w:jc w:val="right"/>
      <w:rPr>
        <w:rFonts w:ascii="Times New Roman" w:eastAsia="Times New Roman" w:hAnsi="Times New Roman"/>
        <w:sz w:val="18"/>
        <w:szCs w:val="20"/>
      </w:rPr>
    </w:pPr>
    <w:r>
      <w:rPr>
        <w:rFonts w:ascii="Times New Roman" w:eastAsia="Times New Roman" w:hAnsi="Times New Roman"/>
        <w:sz w:val="16"/>
        <w:szCs w:val="20"/>
      </w:rPr>
      <w:t xml:space="preserve">Fax </w:t>
    </w:r>
    <w:r w:rsidR="00EE553A">
      <w:rPr>
        <w:rFonts w:ascii="Times New Roman" w:eastAsia="Times New Roman" w:hAnsi="Times New Roman"/>
        <w:sz w:val="16"/>
        <w:szCs w:val="20"/>
      </w:rPr>
      <w:t>801-468-0211</w:t>
    </w:r>
    <w:r w:rsidRPr="003153D0">
      <w:rPr>
        <w:rFonts w:ascii="Times New Roman" w:eastAsia="Times New Roman" w:hAnsi="Times New Roman"/>
        <w:sz w:val="16"/>
        <w:szCs w:val="20"/>
      </w:rPr>
      <w:t xml:space="preserve"> • jobs.utah.gov</w:t>
    </w:r>
    <w:r w:rsidRPr="003153D0">
      <w:rPr>
        <w:rFonts w:ascii="Times New Roman" w:eastAsia="Times New Roman" w:hAnsi="Times New Roman"/>
        <w:sz w:val="18"/>
        <w:szCs w:val="20"/>
      </w:rPr>
      <w:t xml:space="preserve"> </w:t>
    </w:r>
    <w:r>
      <w:rPr>
        <w:rFonts w:ascii="Times New Roman" w:eastAsia="Times New Roman" w:hAnsi="Times New Roman"/>
        <w:sz w:val="18"/>
        <w:szCs w:val="20"/>
      </w:rPr>
      <w:t xml:space="preserve">• </w:t>
    </w:r>
    <w:r w:rsidRPr="003153D0">
      <w:rPr>
        <w:rFonts w:ascii="Times New Roman" w:eastAsia="Times New Roman" w:hAnsi="Times New Roman"/>
        <w:sz w:val="18"/>
        <w:szCs w:val="20"/>
      </w:rPr>
      <w:t>Equal Opportunity Employer/Programs</w:t>
    </w:r>
  </w:p>
  <w:p w:rsidR="00064BC0" w:rsidRDefault="00A82899" w:rsidP="002D08B9">
    <w:pPr>
      <w:pStyle w:val="Footer"/>
      <w:ind w:right="-720"/>
      <w:contextualSpacing/>
      <w:jc w:val="center"/>
      <w:rPr>
        <w:rFonts w:ascii="Times New Roman" w:eastAsia="Times New Roman" w:hAnsi="Times New Roman"/>
        <w:sz w:val="18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81280</wp:posOffset>
          </wp:positionV>
          <wp:extent cx="3195320" cy="189865"/>
          <wp:effectExtent l="0" t="0" r="5080" b="0"/>
          <wp:wrapNone/>
          <wp:docPr id="28" name="Picture 18" descr="Description: AJC_LC_BannerLine_468x60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escription: AJC_LC_BannerLine_468x60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32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64BC0" w:rsidRDefault="00064BC0" w:rsidP="00DE381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140" w:rsidRDefault="00D94140" w:rsidP="00DE3811">
      <w:r>
        <w:separator/>
      </w:r>
    </w:p>
  </w:footnote>
  <w:footnote w:type="continuationSeparator" w:id="0">
    <w:p w:rsidR="00D94140" w:rsidRDefault="00D94140" w:rsidP="00DE3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53A" w:rsidRDefault="00EE55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BC0" w:rsidRDefault="00064BC0" w:rsidP="00DE381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BC0" w:rsidRDefault="00D35C24" w:rsidP="00DE38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-55245</wp:posOffset>
              </wp:positionV>
              <wp:extent cx="1479550" cy="165671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65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="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</w:rPr>
                          </w:pPr>
                          <w:r w:rsidRPr="0043522B">
                            <w:rPr>
                              <w:rFonts w:ascii="Times" w:hAnsi="Times"/>
                              <w:b/>
                            </w:rPr>
                            <w:t>Department of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</w:rPr>
                          </w:pPr>
                          <w:r w:rsidRPr="0043522B">
                            <w:rPr>
                              <w:rFonts w:ascii="Times" w:hAnsi="Times"/>
                              <w:b/>
                            </w:rPr>
                            <w:t>Workforce Services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sz w:val="14"/>
                              <w:szCs w:val="14"/>
                            </w:rPr>
                          </w:pPr>
                          <w:r w:rsidRPr="0043522B"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  <w:t>JON S. PIERPONT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  <w:r w:rsidRPr="0043522B"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:rsidR="00064BC0" w:rsidRPr="0043522B" w:rsidRDefault="00064BC0" w:rsidP="00DE3811">
                          <w:pPr>
                            <w:spacing w:line="192" w:lineRule="auto"/>
                            <w:jc w:val="center"/>
                            <w:rPr>
                              <w:rFonts w:ascii="Times" w:hAnsi="Times"/>
                            </w:rPr>
                          </w:pP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  <w:t>CASEY R. CAMERON</w:t>
                          </w:r>
                        </w:p>
                        <w:p w:rsidR="00064BC0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  <w:r w:rsidRPr="0043522B"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  <w:t>Deputy Director</w:t>
                          </w:r>
                        </w:p>
                        <w:p w:rsidR="00064BC0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  <w:t>GREG PARAS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  <w:t>Deputy Director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5.5pt;margin-top:-4.35pt;width:116.5pt;height:13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" filled="f" stroked="f">
              <v:textbox inset=",7.2pt,,7.2pt">
                <w:txbxContent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</w:rPr>
                    </w:pPr>
                    <w:r w:rsidRPr="0043522B">
                      <w:rPr>
                        <w:rFonts w:ascii="Times" w:hAnsi="Times"/>
                        <w:b/>
                      </w:rPr>
                      <w:t>Department of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</w:rPr>
                    </w:pPr>
                    <w:r w:rsidRPr="0043522B">
                      <w:rPr>
                        <w:rFonts w:ascii="Times" w:hAnsi="Times"/>
                        <w:b/>
                      </w:rPr>
                      <w:t>Workforce Services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4"/>
                      </w:rPr>
                    </w:pP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sz w:val="14"/>
                        <w:szCs w:val="14"/>
                      </w:rPr>
                    </w:pPr>
                    <w:r w:rsidRPr="0043522B">
                      <w:rPr>
                        <w:rFonts w:ascii="Times" w:hAnsi="Times"/>
                        <w:b/>
                        <w:sz w:val="14"/>
                        <w:szCs w:val="14"/>
                      </w:rPr>
                      <w:t>JON S. PIERPONT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  <w:r w:rsidRPr="0043522B">
                      <w:rPr>
                        <w:rFonts w:ascii="Times" w:hAnsi="Times"/>
                        <w:i/>
                        <w:sz w:val="16"/>
                        <w:szCs w:val="16"/>
                      </w:rPr>
                      <w:t>Executive Director</w:t>
                    </w:r>
                  </w:p>
                  <w:p w:rsidR="00064BC0" w:rsidRPr="0043522B" w:rsidRDefault="00064BC0" w:rsidP="00DE3811">
                    <w:pPr>
                      <w:spacing w:line="192" w:lineRule="auto"/>
                      <w:jc w:val="center"/>
                      <w:rPr>
                        <w:rFonts w:ascii="Times" w:hAnsi="Times"/>
                      </w:rPr>
                    </w:pP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" w:hAnsi="Times"/>
                        <w:b/>
                        <w:sz w:val="14"/>
                        <w:szCs w:val="14"/>
                      </w:rPr>
                      <w:t>CASEY R. CAMERON</w:t>
                    </w:r>
                  </w:p>
                  <w:p w:rsidR="00064BC0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  <w:r w:rsidRPr="0043522B">
                      <w:rPr>
                        <w:rFonts w:ascii="Times" w:hAnsi="Times"/>
                        <w:i/>
                        <w:sz w:val="16"/>
                        <w:szCs w:val="16"/>
                      </w:rPr>
                      <w:t>Deputy Director</w:t>
                    </w:r>
                  </w:p>
                  <w:p w:rsidR="00064BC0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" w:hAnsi="Times"/>
                        <w:b/>
                        <w:sz w:val="14"/>
                        <w:szCs w:val="14"/>
                      </w:rPr>
                      <w:t>GREG PARAS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i/>
                        <w:sz w:val="16"/>
                        <w:szCs w:val="16"/>
                      </w:rPr>
                      <w:t>Deputy Director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6" distR="114296" simplePos="0" relativeHeight="251657216" behindDoc="0" locked="0" layoutInCell="1" allowOverlap="1">
              <wp:simplePos x="0" y="0"/>
              <wp:positionH relativeFrom="column">
                <wp:posOffset>457199</wp:posOffset>
              </wp:positionH>
              <wp:positionV relativeFrom="paragraph">
                <wp:posOffset>0</wp:posOffset>
              </wp:positionV>
              <wp:extent cx="0" cy="1417320"/>
              <wp:effectExtent l="19050" t="0" r="19050" b="30480"/>
              <wp:wrapThrough wrapText="bothSides">
                <wp:wrapPolygon edited="0">
                  <wp:start x="-1" y="0"/>
                  <wp:lineTo x="-1" y="22065"/>
                  <wp:lineTo x="-1" y="22065"/>
                  <wp:lineTo x="-1" y="0"/>
                  <wp:lineTo x="-1" y="0"/>
                </wp:wrapPolygon>
              </wp:wrapThrough>
              <wp:docPr id="6" name="Straight Connector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0" cy="141732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9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5C90D" id="Straight Connector 5" o:spid="_x0000_s1026" style="position:absolute;z-index:25165721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6pt,0" to="36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" strokecolor="#000092" strokeweight="4.5pt">
              <o:lock v:ext="edit" aspectratio="t"/>
              <w10:wrap type="through"/>
            </v:line>
          </w:pict>
        </mc:Fallback>
      </mc:AlternateContent>
    </w:r>
    <w:r w:rsidR="00A8289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-456565</wp:posOffset>
          </wp:positionH>
          <wp:positionV relativeFrom="page">
            <wp:posOffset>342900</wp:posOffset>
          </wp:positionV>
          <wp:extent cx="660400" cy="641350"/>
          <wp:effectExtent l="0" t="0" r="0" b="0"/>
          <wp:wrapNone/>
          <wp:docPr id="3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64BC0" w:rsidRDefault="00D35C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-684530</wp:posOffset>
              </wp:positionH>
              <wp:positionV relativeFrom="paragraph">
                <wp:posOffset>278765</wp:posOffset>
              </wp:positionV>
              <wp:extent cx="1079500" cy="1041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="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</w:rPr>
                          </w:pPr>
                          <w:r w:rsidRPr="0043522B">
                            <w:rPr>
                              <w:rFonts w:ascii="Times" w:hAnsi="Times"/>
                              <w:b/>
                            </w:rPr>
                            <w:t>State of Utah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8"/>
                            </w:rPr>
                          </w:pP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8"/>
                            </w:rPr>
                          </w:pPr>
                          <w:r w:rsidRPr="0043522B">
                            <w:rPr>
                              <w:rFonts w:ascii="Times" w:hAnsi="Times"/>
                              <w:b/>
                              <w:sz w:val="14"/>
                              <w:szCs w:val="18"/>
                            </w:rPr>
                            <w:t>GARY R. HERBERT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  <w:r w:rsidRPr="0043522B"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  <w:t>Governor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sz w:val="14"/>
                            </w:rPr>
                          </w:pP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sz w:val="14"/>
                              <w:szCs w:val="14"/>
                            </w:rPr>
                            <w:t>SPENCER J. COX</w:t>
                          </w:r>
                        </w:p>
                        <w:p w:rsidR="00064BC0" w:rsidRPr="0043522B" w:rsidRDefault="00064BC0" w:rsidP="00DE3811">
                          <w:pPr>
                            <w:jc w:val="center"/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</w:pPr>
                          <w:r w:rsidRPr="0043522B">
                            <w:rPr>
                              <w:rFonts w:ascii="Times" w:hAnsi="Times"/>
                              <w:i/>
                              <w:sz w:val="16"/>
                              <w:szCs w:val="16"/>
                            </w:rPr>
                            <w:t>Lieutenant Governor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53.9pt;margin-top:21.95pt;width:85pt;height:8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" filled="f" stroked="f">
              <v:textbox inset=",7.2pt,,7.2pt">
                <w:txbxContent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</w:rPr>
                    </w:pPr>
                    <w:r w:rsidRPr="0043522B">
                      <w:rPr>
                        <w:rFonts w:ascii="Times" w:hAnsi="Times"/>
                        <w:b/>
                      </w:rPr>
                      <w:t>State of Utah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8"/>
                      </w:rPr>
                    </w:pP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8"/>
                      </w:rPr>
                    </w:pPr>
                    <w:r w:rsidRPr="0043522B">
                      <w:rPr>
                        <w:rFonts w:ascii="Times" w:hAnsi="Times"/>
                        <w:b/>
                        <w:sz w:val="14"/>
                        <w:szCs w:val="18"/>
                      </w:rPr>
                      <w:t>GARY R. HERBERT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  <w:r w:rsidRPr="0043522B">
                      <w:rPr>
                        <w:rFonts w:ascii="Times" w:hAnsi="Times"/>
                        <w:i/>
                        <w:sz w:val="16"/>
                        <w:szCs w:val="16"/>
                      </w:rPr>
                      <w:t>Governor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sz w:val="14"/>
                      </w:rPr>
                    </w:pP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Times" w:hAnsi="Times"/>
                        <w:b/>
                        <w:sz w:val="14"/>
                        <w:szCs w:val="14"/>
                      </w:rPr>
                      <w:t>SPENCER J. COX</w:t>
                    </w:r>
                  </w:p>
                  <w:p w:rsidR="00064BC0" w:rsidRPr="0043522B" w:rsidRDefault="00064BC0" w:rsidP="00DE3811">
                    <w:pPr>
                      <w:jc w:val="center"/>
                      <w:rPr>
                        <w:rFonts w:ascii="Times" w:hAnsi="Times"/>
                        <w:i/>
                        <w:sz w:val="16"/>
                        <w:szCs w:val="16"/>
                      </w:rPr>
                    </w:pPr>
                    <w:r w:rsidRPr="0043522B">
                      <w:rPr>
                        <w:rFonts w:ascii="Times" w:hAnsi="Times"/>
                        <w:i/>
                        <w:sz w:val="16"/>
                        <w:szCs w:val="16"/>
                      </w:rPr>
                      <w:t>Lieutenant Governor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674A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F3731"/>
    <w:multiLevelType w:val="hybridMultilevel"/>
    <w:tmpl w:val="23D06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1203"/>
    <w:multiLevelType w:val="hybridMultilevel"/>
    <w:tmpl w:val="84D0B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6197C"/>
    <w:multiLevelType w:val="hybridMultilevel"/>
    <w:tmpl w:val="B7ACC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53BD0"/>
    <w:multiLevelType w:val="hybridMultilevel"/>
    <w:tmpl w:val="C7C45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51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815"/>
    <w:rsid w:val="0004320D"/>
    <w:rsid w:val="00064BC0"/>
    <w:rsid w:val="000B1918"/>
    <w:rsid w:val="0017023B"/>
    <w:rsid w:val="001E4DC5"/>
    <w:rsid w:val="0026332C"/>
    <w:rsid w:val="002931B8"/>
    <w:rsid w:val="002D08B9"/>
    <w:rsid w:val="002F3034"/>
    <w:rsid w:val="0043295F"/>
    <w:rsid w:val="00483FCD"/>
    <w:rsid w:val="0055347E"/>
    <w:rsid w:val="006B0815"/>
    <w:rsid w:val="006D1A0B"/>
    <w:rsid w:val="00707240"/>
    <w:rsid w:val="007A689A"/>
    <w:rsid w:val="007E4447"/>
    <w:rsid w:val="008E2E6B"/>
    <w:rsid w:val="009B4307"/>
    <w:rsid w:val="00A065C0"/>
    <w:rsid w:val="00A82899"/>
    <w:rsid w:val="00A971C7"/>
    <w:rsid w:val="00B335C5"/>
    <w:rsid w:val="00B652EC"/>
    <w:rsid w:val="00B942F4"/>
    <w:rsid w:val="00C72FA3"/>
    <w:rsid w:val="00D04440"/>
    <w:rsid w:val="00D35C24"/>
    <w:rsid w:val="00D649A0"/>
    <w:rsid w:val="00D94140"/>
    <w:rsid w:val="00DD0EF5"/>
    <w:rsid w:val="00DE3811"/>
    <w:rsid w:val="00E300D6"/>
    <w:rsid w:val="00EC19DF"/>
    <w:rsid w:val="00EE553A"/>
    <w:rsid w:val="00F2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5"/>
    <o:shapelayout v:ext="edit">
      <o:idmap v:ext="edit" data="1"/>
    </o:shapelayout>
  </w:shapeDefaults>
  <w:decimalSymbol w:val="."/>
  <w:listSeparator w:val=","/>
  <w14:docId w14:val="2BE84EE4"/>
  <w15:docId w15:val="{3FF12500-6E5F-4974-8E7C-4C582BDE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B13"/>
    <w:pPr>
      <w:keepNext/>
      <w:keepLines/>
      <w:spacing w:before="480"/>
      <w:outlineLvl w:val="0"/>
    </w:pPr>
    <w:rPr>
      <w:rFonts w:ascii="Helvetica" w:eastAsia="MS Gothic" w:hAnsi="Helvetica"/>
      <w:b/>
      <w:bCs/>
      <w:color w:val="345A8A"/>
      <w:sz w:val="48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1B13"/>
    <w:rPr>
      <w:rFonts w:ascii="Helvetica" w:eastAsia="MS Gothic" w:hAnsi="Helvetica" w:cs="Times New Roman"/>
      <w:b/>
      <w:bCs/>
      <w:color w:val="345A8A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21B13"/>
    <w:pPr>
      <w:pBdr>
        <w:bottom w:val="single" w:sz="8" w:space="4" w:color="4F81BD"/>
      </w:pBdr>
      <w:spacing w:after="300"/>
      <w:contextualSpacing/>
    </w:pPr>
    <w:rPr>
      <w:rFonts w:ascii="Helvetica" w:eastAsia="MS Gothic" w:hAnsi="Helvetica"/>
      <w:b/>
      <w:color w:val="17365D"/>
      <w:spacing w:val="5"/>
      <w:kern w:val="28"/>
      <w:sz w:val="106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C21B13"/>
    <w:rPr>
      <w:rFonts w:ascii="Helvetica" w:eastAsia="MS Gothic" w:hAnsi="Helvetica" w:cs="Times New Roman"/>
      <w:b/>
      <w:color w:val="17365D"/>
      <w:spacing w:val="5"/>
      <w:kern w:val="28"/>
      <w:sz w:val="106"/>
      <w:szCs w:val="52"/>
    </w:rPr>
  </w:style>
  <w:style w:type="paragraph" w:styleId="Header">
    <w:name w:val="header"/>
    <w:basedOn w:val="Normal"/>
    <w:link w:val="Head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22B"/>
  </w:style>
  <w:style w:type="paragraph" w:styleId="Footer">
    <w:name w:val="footer"/>
    <w:basedOn w:val="Normal"/>
    <w:link w:val="Foot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22B"/>
  </w:style>
  <w:style w:type="paragraph" w:styleId="BalloonText">
    <w:name w:val="Balloon Text"/>
    <w:basedOn w:val="Normal"/>
    <w:link w:val="BalloonTextChar"/>
    <w:uiPriority w:val="99"/>
    <w:semiHidden/>
    <w:unhideWhenUsed/>
    <w:rsid w:val="0043522B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22B"/>
    <w:rPr>
      <w:rFonts w:ascii="Lucida Grande" w:hAnsi="Lucida Grande" w:cs="Lucida Grande"/>
      <w:sz w:val="18"/>
      <w:szCs w:val="18"/>
    </w:rPr>
  </w:style>
  <w:style w:type="paragraph" w:customStyle="1" w:styleId="m-2433419935575860779m-8505320786134585255gmail-p1">
    <w:name w:val="m_-2433419935575860779m_-8505320786134585255gmail-p1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2433419935575860779m-8505320786134585255gmail-p2">
    <w:name w:val="m_-2433419935575860779m_-8505320786134585255gmail-p2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semiHidden/>
    <w:unhideWhenUsed/>
    <w:rsid w:val="000432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5C24"/>
    <w:pPr>
      <w:widowControl w:val="0"/>
      <w:autoSpaceDE w:val="0"/>
      <w:autoSpaceDN w:val="0"/>
      <w:adjustRightInd w:val="0"/>
      <w:ind w:left="720"/>
      <w:contextualSpacing/>
      <w:jc w:val="both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9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estaker\My%20Documents\DWSLettheadfirstpageonl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8A0205-11EA-4EE1-BC53-DAA39A3E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DWSLettheadfirstpageonly</Template>
  <TotalTime>0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Dept. of Workforce Services</Company>
  <LinksUpToDate>false</LinksUpToDate>
  <CharactersWithSpaces>383</CharactersWithSpaces>
  <SharedDoc>false</SharedDoc>
  <HLinks>
    <vt:vector size="12" baseType="variant">
      <vt:variant>
        <vt:i4>7012376</vt:i4>
      </vt:variant>
      <vt:variant>
        <vt:i4>-1</vt:i4>
      </vt:variant>
      <vt:variant>
        <vt:i4>2066</vt:i4>
      </vt:variant>
      <vt:variant>
        <vt:i4>1</vt:i4>
      </vt:variant>
      <vt:variant>
        <vt:lpwstr>AJC_LC_BannerLine_468x60BW</vt:lpwstr>
      </vt:variant>
      <vt:variant>
        <vt:lpwstr/>
      </vt:variant>
      <vt:variant>
        <vt:i4>6553692</vt:i4>
      </vt:variant>
      <vt:variant>
        <vt:i4>-1</vt:i4>
      </vt:variant>
      <vt:variant>
        <vt:i4>2075</vt:i4>
      </vt:variant>
      <vt:variant>
        <vt:i4>1</vt:i4>
      </vt:variant>
      <vt:variant>
        <vt:lpwstr>Logo_FINAL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Staker</dc:creator>
  <cp:lastModifiedBy>Jess Peterson</cp:lastModifiedBy>
  <cp:revision>2</cp:revision>
  <cp:lastPrinted>2017-06-29T02:33:00Z</cp:lastPrinted>
  <dcterms:created xsi:type="dcterms:W3CDTF">2018-04-16T20:45:00Z</dcterms:created>
  <dcterms:modified xsi:type="dcterms:W3CDTF">2018-04-16T20:45:00Z</dcterms:modified>
</cp:coreProperties>
</file>